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28"/>
          <w:szCs w:val="28"/>
        </w:rPr>
      </w:pPr>
      <w:r>
        <w:rPr>
          <w:b/>
          <w:bCs/>
          <w:sz w:val="28"/>
          <w:szCs w:val="28"/>
        </w:rPr>
        <w:t>ARTICLES OF ORGANIZATION</w:t>
      </w:r>
    </w:p>
    <w:p>
      <w:pPr>
        <w:pStyle w:val="Normal"/>
        <w:jc w:val="center"/>
        <w:rPr>
          <w:b/>
          <w:b/>
          <w:bCs/>
        </w:rPr>
      </w:pPr>
      <w:r>
        <w:rPr>
          <w:b/>
          <w:bCs/>
        </w:rPr>
        <w:t>OF</w:t>
      </w:r>
    </w:p>
    <w:p>
      <w:pPr>
        <w:pStyle w:val="Normal"/>
        <w:jc w:val="center"/>
        <w:rPr>
          <w:b/>
          <w:b/>
          <w:bCs/>
          <w:sz w:val="28"/>
          <w:szCs w:val="28"/>
        </w:rPr>
      </w:pPr>
      <w:r>
        <w:rPr>
          <w:b/>
          <w:bCs/>
          <w:sz w:val="28"/>
          <w:szCs w:val="28"/>
        </w:rPr>
        <w:t>&lt;**Name-of-New-LLC**&gt;</w:t>
      </w:r>
    </w:p>
    <w:p>
      <w:pPr>
        <w:pStyle w:val="Normal"/>
        <w:rPr/>
      </w:pPr>
      <w:r>
        <w:rPr/>
      </w:r>
    </w:p>
    <w:p>
      <w:pPr>
        <w:pStyle w:val="Normal"/>
        <w:rPr/>
      </w:pPr>
      <w:r>
        <w:rPr/>
        <w:t xml:space="preserve">These are the Articles of Organization of the Company identified below.  They are being filed with the Florida Department of State pursuant to Chapter 605, Florida Statutes for the purpose of creating a limited liability company. </w:t>
      </w:r>
    </w:p>
    <w:p>
      <w:pPr>
        <w:pStyle w:val="Normal"/>
        <w:rPr/>
      </w:pPr>
      <w:r>
        <w:rPr/>
      </w:r>
    </w:p>
    <w:p>
      <w:pPr>
        <w:pStyle w:val="Normal"/>
        <w:rPr/>
      </w:pPr>
      <w:r>
        <w:rPr>
          <w:b/>
          <w:bCs/>
        </w:rPr>
        <w:t xml:space="preserve">ARTICLE I - Company Name: </w:t>
      </w:r>
      <w:r>
        <w:rPr/>
        <w:t xml:space="preserve"> The name of the limited liability company (“</w:t>
      </w:r>
      <w:r>
        <w:rPr>
          <w:b/>
          <w:bCs/>
        </w:rPr>
        <w:t>Company</w:t>
      </w:r>
      <w:r>
        <w:rPr/>
        <w:t>”) being created with these Articles of Organization is: &lt;**Name-of-New-LLC**&gt;.</w:t>
      </w:r>
    </w:p>
    <w:p>
      <w:pPr>
        <w:pStyle w:val="Normal"/>
        <w:rPr/>
      </w:pPr>
      <w:r>
        <w:rPr/>
      </w:r>
    </w:p>
    <w:p>
      <w:pPr>
        <w:pStyle w:val="Normal"/>
        <w:rPr/>
      </w:pPr>
      <w:bookmarkStart w:id="0" w:name="__DdeLink__50_18427452601"/>
      <w:r>
        <w:rPr>
          <w:b/>
          <w:bCs/>
        </w:rPr>
        <w:t>ARTICLE II - Purpose</w:t>
      </w:r>
      <w:bookmarkEnd w:id="0"/>
      <w:r>
        <w:rPr/>
        <w:t>:   The purpose of the Company is to engage is any business activity allowed by law.</w:t>
      </w:r>
    </w:p>
    <w:p>
      <w:pPr>
        <w:pStyle w:val="Normal"/>
        <w:rPr/>
      </w:pPr>
      <w:r>
        <w:rPr/>
      </w:r>
    </w:p>
    <w:p>
      <w:pPr>
        <w:pStyle w:val="Normal"/>
        <w:rPr/>
      </w:pPr>
      <w:r>
        <w:rPr>
          <w:b/>
          <w:bCs/>
        </w:rPr>
        <w:t xml:space="preserve">ARTICLE III - Mailing Address: </w:t>
      </w:r>
      <w:r>
        <w:rPr/>
        <w:t xml:space="preserve"> The mailing address of this Company is &lt;**mailing-address**&gt;</w:t>
      </w:r>
    </w:p>
    <w:p>
      <w:pPr>
        <w:pStyle w:val="Normal"/>
        <w:rPr/>
      </w:pPr>
      <w:r>
        <w:rPr/>
      </w:r>
    </w:p>
    <w:p>
      <w:pPr>
        <w:pStyle w:val="Normal"/>
        <w:rPr/>
      </w:pPr>
      <w:r>
        <w:rPr/>
      </w:r>
    </w:p>
    <w:p>
      <w:pPr>
        <w:pStyle w:val="Normal"/>
        <w:rPr/>
      </w:pPr>
      <w:r>
        <w:rPr>
          <w:b/>
          <w:bCs/>
        </w:rPr>
        <w:t>ARTICLE IV - Street Address</w:t>
      </w:r>
      <w:r>
        <w:rPr/>
        <w:t>: The street address of the principal office of the Company is &lt;**principal-office-address**&gt;</w:t>
      </w:r>
    </w:p>
    <w:p>
      <w:pPr>
        <w:pStyle w:val="Normal"/>
        <w:rPr/>
      </w:pPr>
      <w:r>
        <w:rPr/>
      </w:r>
    </w:p>
    <w:p>
      <w:pPr>
        <w:pStyle w:val="Normal"/>
        <w:rPr/>
      </w:pPr>
      <w:r>
        <w:rPr>
          <w:b/>
          <w:bCs/>
        </w:rPr>
        <w:t>ARTICLE V - Registered Agent</w:t>
      </w:r>
      <w:r>
        <w:rPr/>
        <w:t>: The registered agent and the street address of the registered agent of this Company in the State of Florida shall be:</w:t>
      </w:r>
    </w:p>
    <w:p>
      <w:pPr>
        <w:pStyle w:val="Normal"/>
        <w:rPr/>
      </w:pPr>
      <w:r>
        <w:rPr/>
      </w:r>
    </w:p>
    <w:p>
      <w:pPr>
        <w:pStyle w:val="Normal"/>
        <w:rPr/>
      </w:pPr>
      <w:r>
        <w:rPr/>
        <w:tab/>
        <w:t>&lt;**registered-agent**&gt;</w:t>
      </w:r>
    </w:p>
    <w:p>
      <w:pPr>
        <w:pStyle w:val="Normal"/>
        <w:rPr/>
      </w:pPr>
      <w:r>
        <w:rPr/>
        <w:tab/>
        <w:t>&lt;**registered-agent-address**&gt;</w:t>
      </w:r>
    </w:p>
    <w:p>
      <w:pPr>
        <w:pStyle w:val="Normal"/>
        <w:rPr/>
      </w:pPr>
      <w:r>
        <w:rPr/>
      </w:r>
    </w:p>
    <w:p>
      <w:pPr>
        <w:pStyle w:val="Normal"/>
        <w:rPr/>
      </w:pPr>
      <w:r>
        <w:rPr>
          <w:b/>
          <w:bCs/>
        </w:rPr>
        <w:t>ARTICLE VI - Membership:</w:t>
      </w:r>
      <w:r>
        <w:rPr/>
        <w:t xml:space="preserve">   The Company shall have a single member, The sole member of the Company is </w:t>
      </w:r>
      <w:bookmarkStart w:id="1" w:name="__DdeLink__0_795975339"/>
      <w:r>
        <w:rPr/>
        <w:t>&lt;&lt;**sole member name**&gt;&gt;</w:t>
      </w:r>
      <w:bookmarkEnd w:id="1"/>
      <w:r>
        <w:rPr/>
        <w:t xml:space="preserve"> (“</w:t>
      </w:r>
      <w:r>
        <w:rPr>
          <w:b/>
          <w:bCs/>
        </w:rPr>
        <w:t>Sole Member</w:t>
      </w:r>
      <w:r>
        <w:rPr/>
        <w:t xml:space="preserve">”).  These Articles of Organization may be amended or restated only upon the filing of the document required by Section 605.0202, Florida Statutes which has been executed by the Sole Member. </w:t>
      </w:r>
    </w:p>
    <w:p>
      <w:pPr>
        <w:pStyle w:val="Normal"/>
        <w:rPr/>
      </w:pPr>
      <w:r>
        <w:rPr/>
      </w:r>
    </w:p>
    <w:p>
      <w:pPr>
        <w:pStyle w:val="Normal"/>
        <w:rPr/>
      </w:pPr>
      <w:r>
        <w:rPr>
          <w:b/>
          <w:bCs/>
        </w:rPr>
        <w:t>ARTICLE VII - Management:</w:t>
      </w:r>
      <w:r>
        <w:rPr/>
        <w:t xml:space="preserve"> The Company shall be managed by a "</w:t>
      </w:r>
      <w:r>
        <w:rPr>
          <w:b/>
          <w:bCs/>
        </w:rPr>
        <w:t>Manager</w:t>
      </w:r>
      <w:r>
        <w:rPr/>
        <w:t>". The initial Manager is  &lt;&lt;**name of manager**&gt;&gt;.  In the event the Manager is either incapacitated or deceased the Company shall be managed by a "</w:t>
      </w:r>
      <w:r>
        <w:rPr>
          <w:b/>
          <w:bCs/>
        </w:rPr>
        <w:t>Successor Manager</w:t>
      </w:r>
      <w:r>
        <w:rPr/>
        <w:t>". The Successor Manager shall have no duties, authority or responsibilities until such time. The initial Successor Manager is &lt;&lt;**name of successor manager**&gt;&gt;.  The Manager and the Successor Manager can be replaced at any time by the consent of members holding more than 50 percent of the then-current percentage or other interest in the profits of the Company owned by all of its members.</w:t>
      </w:r>
      <w:r>
        <w:rPr/>
        <w:t xml:space="preserve">  &lt;&lt;</w:t>
      </w:r>
      <w:r>
        <w:rPr>
          <w:highlight w:val="yellow"/>
        </w:rPr>
        <w:t>NOTE ON USE: edit the above paragraph appropriately if a "Successor Manager" is not desired</w:t>
      </w:r>
      <w:r>
        <w:rPr/>
        <w:t>&gt;&gt;</w:t>
      </w:r>
    </w:p>
    <w:p>
      <w:pPr>
        <w:pStyle w:val="Normal"/>
        <w:rPr/>
      </w:pPr>
      <w:r>
        <w:rPr/>
      </w:r>
    </w:p>
    <w:p>
      <w:pPr>
        <w:pStyle w:val="Normal"/>
        <w:rPr/>
      </w:pPr>
      <w:r>
        <w:rPr>
          <w:b/>
          <w:bCs/>
        </w:rPr>
        <w:t xml:space="preserve">ARTICLE VIII - No Personal Liability: </w:t>
      </w:r>
      <w:r>
        <w:rPr/>
        <w:t>The sole member of the Company shall not be personally liable or responsible for any contracts, debts or defaults of the Company while acting for or on behalf of the Company in any official or authorized capacity.</w:t>
      </w:r>
    </w:p>
    <w:p>
      <w:pPr>
        <w:pStyle w:val="Normal"/>
        <w:rPr/>
      </w:pPr>
      <w:r>
        <w:rPr/>
      </w:r>
    </w:p>
    <w:p>
      <w:pPr>
        <w:pStyle w:val="Normal"/>
        <w:rPr/>
      </w:pPr>
      <w:r>
        <w:rPr>
          <w:b/>
          <w:bCs/>
        </w:rPr>
        <w:t>ARTICLE IX  - Continuation of Business:</w:t>
      </w:r>
      <w:r>
        <w:rPr/>
        <w:t xml:space="preserve"> The Company shall not be dissolved upon the death, retirement, resignation, expulsion, bankruptcy, or dissolution of a member or the occurrence of any other event which terminates the continued membership of a member.</w:t>
      </w:r>
    </w:p>
    <w:p>
      <w:pPr>
        <w:pStyle w:val="Normal"/>
        <w:rPr/>
      </w:pPr>
      <w:r>
        <w:rPr/>
      </w:r>
    </w:p>
    <w:p>
      <w:pPr>
        <w:pStyle w:val="Normal"/>
        <w:rPr/>
      </w:pPr>
      <w:r>
        <w:rPr/>
        <w:t>IN WITNESS WHEREOF, the Sole Member, through the signature of its authorized agent below, has executed the foregoing Articles of Organization as of the ____ day of ___________,  20___.</w:t>
      </w:r>
    </w:p>
    <w:p>
      <w:pPr>
        <w:pStyle w:val="Normal"/>
        <w:rPr/>
      </w:pPr>
      <w:r>
        <w:rPr/>
      </w:r>
    </w:p>
    <w:p>
      <w:pPr>
        <w:pStyle w:val="Normal"/>
        <w:rPr/>
      </w:pPr>
      <w:r>
        <w:rPr/>
        <w:t>____________________________________________</w:t>
      </w:r>
    </w:p>
    <w:p>
      <w:pPr>
        <w:pStyle w:val="Normal"/>
        <w:rPr/>
      </w:pPr>
      <w:r>
        <w:rPr/>
        <w:t>signature of member</w:t>
      </w:r>
    </w:p>
    <w:p>
      <w:pPr>
        <w:pStyle w:val="Normal"/>
        <w:rPr/>
      </w:pPr>
      <w:r>
        <w:rPr/>
        <w:t>____________________________________________</w:t>
      </w:r>
    </w:p>
    <w:p>
      <w:pPr>
        <w:pStyle w:val="Normal"/>
        <w:rPr/>
      </w:pPr>
      <w:r>
        <w:rPr/>
        <w:t>legibly print name</w:t>
      </w:r>
    </w:p>
    <w:p>
      <w:pPr>
        <w:pStyle w:val="Normal"/>
        <w:rPr/>
      </w:pPr>
      <w:r>
        <w:rPr/>
      </w:r>
    </w:p>
    <w:p>
      <w:pPr>
        <w:pStyle w:val="Normal"/>
        <w:rPr/>
      </w:pPr>
      <w:r>
        <w:rPr/>
      </w:r>
    </w:p>
    <w:p>
      <w:pPr>
        <w:pStyle w:val="Normal"/>
        <w:jc w:val="center"/>
        <w:rPr/>
      </w:pPr>
      <w:r>
        <w:rPr>
          <w:b/>
          <w:bCs/>
        </w:rPr>
        <w:t>CERTIFICATE ACCEPTING DESIGNATION AS</w:t>
      </w:r>
    </w:p>
    <w:p>
      <w:pPr>
        <w:pStyle w:val="Normal"/>
        <w:jc w:val="center"/>
        <w:rPr>
          <w:b/>
          <w:b/>
          <w:bCs/>
        </w:rPr>
      </w:pPr>
      <w:r>
        <w:rPr>
          <w:b/>
          <w:bCs/>
        </w:rPr>
        <w:t>AN AGENT UPON WHOM SERVICE OF PROCESS</w:t>
      </w:r>
    </w:p>
    <w:p>
      <w:pPr>
        <w:pStyle w:val="Normal"/>
        <w:jc w:val="center"/>
        <w:rPr>
          <w:b/>
          <w:b/>
          <w:bCs/>
        </w:rPr>
      </w:pPr>
      <w:r>
        <w:rPr>
          <w:b/>
          <w:bCs/>
        </w:rPr>
        <w:t>WITHIN THIS STATE MAY BE SERVED</w:t>
      </w:r>
    </w:p>
    <w:p>
      <w:pPr>
        <w:pStyle w:val="Normal"/>
        <w:rPr/>
      </w:pPr>
      <w:r>
        <w:rPr/>
      </w:r>
    </w:p>
    <w:p>
      <w:pPr>
        <w:pStyle w:val="Normal"/>
        <w:rPr/>
      </w:pPr>
      <w:r>
        <w:rPr/>
        <w:t>The following is submitted pursuant to Section 605.0201 of the Florida Statutes:</w:t>
      </w:r>
    </w:p>
    <w:p>
      <w:pPr>
        <w:pStyle w:val="Normal"/>
        <w:rPr/>
      </w:pPr>
      <w:r>
        <w:rPr/>
      </w:r>
    </w:p>
    <w:p>
      <w:pPr>
        <w:pStyle w:val="Normal"/>
        <w:rPr/>
      </w:pPr>
      <w:r>
        <w:rPr/>
        <w:t>Having been appointed registered agent of &lt;**Name-of-New-LLC**&gt; in its Articles of Organization, at the place designated in such Articles of Organization, the undersigned hereby agrees to act in this capacity and affirms that he is familiar with, and accepts, the obligations of such position.</w:t>
      </w:r>
    </w:p>
    <w:p>
      <w:pPr>
        <w:pStyle w:val="Normal"/>
        <w:rPr/>
      </w:pPr>
      <w:r>
        <w:rPr/>
      </w:r>
    </w:p>
    <w:p>
      <w:pPr>
        <w:pStyle w:val="Normal"/>
        <w:rPr/>
      </w:pPr>
      <w:r>
        <w:rPr/>
        <w:t>__________________________________</w:t>
        <w:tab/>
        <w:tab/>
        <w:t>Date: _______________</w:t>
      </w:r>
    </w:p>
    <w:p>
      <w:pPr>
        <w:pStyle w:val="Normal"/>
        <w:rPr/>
      </w:pPr>
      <w:r>
        <w:rPr/>
        <w:t>signature of registered agent</w:t>
      </w:r>
    </w:p>
    <w:p>
      <w:pPr>
        <w:pStyle w:val="Normal"/>
        <w:rPr/>
      </w:pPr>
      <w:r>
        <w:rPr/>
      </w:r>
    </w:p>
    <w:p>
      <w:pPr>
        <w:pStyle w:val="Normal"/>
        <w:rPr/>
      </w:pPr>
      <w:r>
        <w:rPr/>
        <w:t>__________________________________</w:t>
      </w:r>
    </w:p>
    <w:p>
      <w:pPr>
        <w:pStyle w:val="Normal"/>
        <w:rPr/>
      </w:pPr>
      <w:r>
        <w:rPr/>
        <w:t>legibly print name</w:t>
      </w:r>
    </w:p>
    <w:p>
      <w:pPr>
        <w:pStyle w:val="Normal"/>
        <w:rPr/>
      </w:pPr>
      <w:r>
        <w:rPr/>
      </w:r>
    </w:p>
    <w:p>
      <w:pPr>
        <w:pStyle w:val="Normal"/>
        <w:rPr/>
      </w:pPr>
      <w:r>
        <w:rPr/>
      </w:r>
    </w:p>
    <w:sectPr>
      <w:footerReference w:type="default" r:id="rId2"/>
      <w:type w:val="nextPage"/>
      <w:pgSz w:w="12240" w:h="15840"/>
      <w:pgMar w:left="1440" w:right="1440" w:header="0" w:top="1440" w:footer="657" w:bottom="125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Liberation Sans">
    <w:altName w:val="Arial"/>
    <w:charset w:val="01"/>
    <w:family w:val="swiss"/>
    <w:pitch w:val="default"/>
  </w:font>
  <w:font w:name="Arial Narrow">
    <w:charset w:val="01"/>
    <w:family w:val="swiss"/>
    <w:pitch w:val="default"/>
  </w:font>
  <w:font w:name="Arial">
    <w:charset w:val="01"/>
    <w:family w:val="swiss"/>
    <w:pitch w:val="default"/>
  </w:font>
  <w:font w:name="OpenSymbol">
    <w:altName w:val="Arial Unicode MS"/>
    <w:charset w:val="01"/>
    <w:family w:val="swiss"/>
    <w:pitch w:val="default"/>
  </w:font>
  <w:font w:name="Courier New">
    <w:charset w:val="01"/>
    <w:family w:val="swiss"/>
    <w:pitch w:val="default"/>
  </w:font>
  <w:font w:name="Calibri">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fldChar w:fldCharType="begin"/>
    </w:r>
    <w:r>
      <w:rPr/>
      <w:instrText> PAGE </w:instrText>
    </w:r>
    <w:r>
      <w:rPr/>
      <w:fldChar w:fldCharType="separate"/>
    </w:r>
    <w:r>
      <w:rPr/>
      <w:t>2</w:t>
    </w:r>
    <w:r>
      <w:rPr/>
      <w:fldChar w:fldCharType="end"/>
    </w:r>
  </w:p>
</w:ftr>
</file>

<file path=word/settings.xml><?xml version="1.0" encoding="utf-8"?>
<w:settings xmlns:w="http://schemas.openxmlformats.org/wordprocessingml/2006/main">
  <w:zoom w:percent="13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FreeSans"/>
        <w:sz w:val="20"/>
        <w:szCs w:val="24"/>
        <w:lang w:val="en-US" w:eastAsia="zh-CN" w:bidi="hi-IN"/>
      </w:rPr>
    </w:rPrDefault>
    <w:pPrDefault>
      <w:pPr/>
    </w:pPrDefault>
  </w:docDefaults>
  <w:style w:type="paragraph" w:styleId="Normal">
    <w:name w:val="Normal"/>
    <w:qFormat/>
    <w:pPr>
      <w:widowControl w:val="false"/>
      <w:suppressAutoHyphens w:val="false"/>
      <w:overflowPunct w:val="false"/>
      <w:bidi w:val="0"/>
      <w:spacing w:before="0" w:after="0"/>
      <w:jc w:val="both"/>
    </w:pPr>
    <w:rPr>
      <w:rFonts w:ascii="Liberation Sans" w:hAnsi="Liberation Sans" w:eastAsia="DejaVu Sans" w:cs="FreeSans"/>
      <w:color w:val="00000A"/>
      <w:kern w:val="0"/>
      <w:sz w:val="24"/>
      <w:szCs w:val="24"/>
      <w:lang w:val="en-US" w:eastAsia="zh-CN" w:bidi="hi-IN"/>
    </w:rPr>
  </w:style>
  <w:style w:type="paragraph" w:styleId="Heading1">
    <w:name w:val="Heading 1"/>
    <w:basedOn w:val="Normal"/>
    <w:qFormat/>
    <w:pPr>
      <w:keepNext w:val="true"/>
      <w:keepLines/>
      <w:widowControl/>
      <w:outlineLvl w:val="0"/>
    </w:pPr>
    <w:rPr>
      <w:rFonts w:ascii="Arial Narrow" w:hAnsi="Arial Narrow" w:cs="Arial Narrow"/>
      <w:b/>
      <w:bCs/>
    </w:rPr>
  </w:style>
  <w:style w:type="paragraph" w:styleId="Heading2">
    <w:name w:val="Heading 2"/>
    <w:basedOn w:val="Normal"/>
    <w:qFormat/>
    <w:pPr>
      <w:keepNext w:val="true"/>
      <w:spacing w:before="240" w:after="60"/>
      <w:outlineLvl w:val="1"/>
    </w:pPr>
    <w:rPr>
      <w:rFonts w:ascii="Arial" w:hAnsi="Arial" w:cs="Arial"/>
      <w:b/>
      <w:bCs/>
      <w:i/>
      <w:iCs/>
      <w:sz w:val="28"/>
      <w:szCs w:val="28"/>
    </w:rPr>
  </w:style>
  <w:style w:type="paragraph" w:styleId="Heading3">
    <w:name w:val="Heading 3"/>
    <w:basedOn w:val="Normal"/>
    <w:qFormat/>
    <w:pPr>
      <w:keepNext w:val="true"/>
      <w:spacing w:before="240" w:after="60"/>
      <w:outlineLvl w:val="2"/>
    </w:pPr>
    <w:rPr>
      <w:rFonts w:ascii="Arial" w:hAnsi="Arial" w:cs="Arial"/>
      <w:b/>
      <w:bCs/>
      <w:sz w:val="26"/>
      <w:szCs w:val="26"/>
    </w:rPr>
  </w:style>
  <w:style w:type="paragraph" w:styleId="Heading6">
    <w:name w:val="Heading 6"/>
    <w:basedOn w:val="Normal"/>
    <w:qFormat/>
    <w:pPr>
      <w:spacing w:before="240" w:after="60"/>
      <w:outlineLvl w:val="5"/>
    </w:pPr>
    <w:rPr>
      <w:b/>
      <w:bCs/>
      <w:sz w:val="22"/>
      <w:szCs w:val="22"/>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AIAHeadingRegistered">
    <w:name w:val="AIA Heading Registered"/>
    <w:qFormat/>
    <w:rPr>
      <w:rFonts w:ascii="Courier New" w:hAnsi="Courier New" w:cs="Courier New"/>
      <w:sz w:val="20"/>
      <w:szCs w:val="20"/>
      <w:vertAlign w:val="superscript"/>
    </w:rPr>
  </w:style>
  <w:style w:type="character" w:styleId="AIAHeadingTrademark">
    <w:name w:val="AIA Heading Trademark"/>
    <w:qFormat/>
    <w:rPr>
      <w:rFonts w:ascii="Courier New" w:hAnsi="Courier New" w:cs="Courier New"/>
      <w:sz w:val="20"/>
      <w:szCs w:val="20"/>
      <w:vertAlign w:val="superscript"/>
    </w:rPr>
  </w:style>
  <w:style w:type="character" w:styleId="AIAEmphasis">
    <w:name w:val="AIA Emphasis"/>
    <w:qFormat/>
    <w:rPr>
      <w:rFonts w:ascii="Arial Narrow" w:hAnsi="Arial Narrow" w:cs="Arial Narrow"/>
      <w:b/>
      <w:bCs/>
      <w:sz w:val="20"/>
      <w:szCs w:val="20"/>
    </w:rPr>
  </w:style>
  <w:style w:type="character" w:styleId="AIAFillPointText">
    <w:name w:val="AIA FillPoint Text"/>
    <w:qFormat/>
    <w:rPr>
      <w:rFonts w:ascii="Times New Roman" w:hAnsi="Times New Roman" w:cs="Times New Roman"/>
      <w:color w:val="00000A"/>
      <w:sz w:val="20"/>
      <w:szCs w:val="20"/>
      <w:highlight w:val="lightGray"/>
      <w:u w:val="none"/>
    </w:rPr>
  </w:style>
  <w:style w:type="character" w:styleId="AIAParagraphNumber">
    <w:name w:val="AIA Paragraph Number"/>
    <w:qFormat/>
    <w:rPr>
      <w:rFonts w:ascii="Arial Narrow" w:hAnsi="Arial Narrow" w:cs="Arial Narrow"/>
      <w:b/>
      <w:bCs/>
      <w:sz w:val="20"/>
      <w:szCs w:val="20"/>
    </w:rPr>
  </w:style>
  <w:style w:type="character" w:styleId="DefaultParagraphFont">
    <w:name w:val="Default Paragraph Font"/>
    <w:qFormat/>
    <w:rPr/>
  </w:style>
  <w:style w:type="character" w:styleId="AIACheckbox">
    <w:name w:val="AIA Checkbox"/>
    <w:basedOn w:val="DefaultParagraphFont"/>
    <w:qFormat/>
    <w:rPr>
      <w:rFonts w:ascii="Arial" w:hAnsi="Arial" w:cs="Arial"/>
      <w:sz w:val="20"/>
      <w:szCs w:val="20"/>
    </w:rPr>
  </w:style>
  <w:style w:type="character" w:styleId="AIAFillPointCheckbox">
    <w:name w:val="AIA FillPoint Checkbox"/>
    <w:basedOn w:val="DefaultParagraphFont"/>
    <w:qFormat/>
    <w:rPr>
      <w:rFonts w:ascii="Arial Narrow" w:hAnsi="Arial Narrow" w:cs="Arial Narrow"/>
      <w:b/>
      <w:bCs/>
      <w:caps/>
      <w:sz w:val="22"/>
      <w:szCs w:val="22"/>
      <w:highlight w:val="lightGray"/>
    </w:rPr>
  </w:style>
  <w:style w:type="character" w:styleId="InternetLink">
    <w:name w:val="Internet Link"/>
    <w:rPr>
      <w:color w:val="000080"/>
      <w:u w:val="single"/>
      <w:lang w:val="zxx" w:eastAsia="zxx" w:bidi="zxx"/>
    </w:rPr>
  </w:style>
  <w:style w:type="character" w:styleId="AIAIndexBoldChar2">
    <w:name w:val="AIA Index Bold Char2"/>
    <w:qFormat/>
    <w:rPr>
      <w:rFonts w:cs="Times New Roman"/>
      <w:b/>
      <w:bCs/>
    </w:rPr>
  </w:style>
  <w:style w:type="character" w:styleId="DeltaViewInsertion">
    <w:name w:val="DeltaView Insertion"/>
    <w:qFormat/>
    <w:rPr>
      <w:color w:val="0000FF"/>
      <w:spacing w:val="0"/>
      <w:u w:val="double"/>
    </w:rPr>
  </w:style>
  <w:style w:type="paragraph" w:styleId="Heading">
    <w:name w:val="Heading"/>
    <w:basedOn w:val="Normal"/>
    <w:next w:val="TextBody"/>
    <w:qFormat/>
    <w:pPr>
      <w:keepNext w:val="true"/>
      <w:spacing w:before="240" w:after="120"/>
    </w:pPr>
    <w:rPr>
      <w:rFonts w:ascii="Arial" w:hAnsi="Arial" w:eastAsia="DejaVu Sans" w:cs="DejaVu Sans"/>
      <w:sz w:val="28"/>
      <w:szCs w:val="28"/>
    </w:rPr>
  </w:style>
  <w:style w:type="paragraph" w:styleId="TextBody">
    <w:name w:val="Body Text"/>
    <w:basedOn w:val="Normal"/>
    <w:pPr>
      <w:spacing w:before="0" w:after="144"/>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eaderandFooter">
    <w:name w:val="Header and Footer"/>
    <w:basedOn w:val="Normal"/>
    <w:qFormat/>
    <w:pPr/>
    <w:rPr/>
  </w:style>
  <w:style w:type="paragraph" w:styleId="Footer">
    <w:name w:val="Footer"/>
    <w:basedOn w:val="Normal"/>
    <w:pPr>
      <w:suppressLineNumbers/>
      <w:tabs>
        <w:tab w:val="clear" w:pos="709"/>
        <w:tab w:val="center" w:pos="4986" w:leader="none"/>
        <w:tab w:val="right" w:pos="9972" w:leader="none"/>
      </w:tabs>
      <w:jc w:val="center"/>
    </w:pPr>
    <w:rPr>
      <w:sz w:val="18"/>
    </w:rPr>
  </w:style>
  <w:style w:type="paragraph" w:styleId="ListBullet4">
    <w:name w:val="List Bullet 4"/>
    <w:basedOn w:val="List"/>
    <w:qFormat/>
    <w:pPr>
      <w:spacing w:before="0" w:after="120"/>
      <w:ind w:left="14" w:right="0" w:hanging="360"/>
    </w:pPr>
    <w:rPr/>
  </w:style>
  <w:style w:type="paragraph" w:styleId="Numbering1Cont">
    <w:name w:val="Numbering 1 Cont."/>
    <w:basedOn w:val="List"/>
    <w:qFormat/>
    <w:pPr>
      <w:spacing w:before="0" w:after="120"/>
      <w:outlineLvl w:val="0"/>
    </w:pPr>
    <w:rPr/>
  </w:style>
  <w:style w:type="paragraph" w:styleId="ListParagraph">
    <w:name w:val="List Paragraph"/>
    <w:basedOn w:val="Normal"/>
    <w:qFormat/>
    <w:pPr>
      <w:widowControl/>
      <w:spacing w:lineRule="auto" w:line="276" w:before="0" w:after="200"/>
      <w:ind w:left="720" w:right="0" w:hanging="0"/>
    </w:pPr>
    <w:rPr>
      <w:rFonts w:ascii="Calibri" w:hAnsi="Calibri" w:eastAsia="Calibri"/>
      <w:sz w:val="22"/>
      <w:szCs w:val="22"/>
    </w:rPr>
  </w:style>
  <w:style w:type="paragraph" w:styleId="Style23">
    <w:name w:val="Style 23"/>
    <w:basedOn w:val="Normal"/>
    <w:qFormat/>
    <w:pPr>
      <w:widowControl/>
      <w:suppressAutoHyphens w:val="false"/>
    </w:pPr>
    <w:rPr>
      <w:sz w:val="24"/>
    </w:rPr>
  </w:style>
  <w:style w:type="paragraph" w:styleId="Style0">
    <w:name w:val="Style 0"/>
    <w:basedOn w:val="Normal"/>
    <w:qFormat/>
    <w:pPr>
      <w:widowControl/>
      <w:suppressAutoHyphens w:val="false"/>
    </w:pPr>
    <w:rPr>
      <w:sz w:val="24"/>
    </w:rPr>
  </w:style>
  <w:style w:type="paragraph" w:styleId="Header">
    <w:name w:val="Header"/>
    <w:basedOn w:val="Normal"/>
    <w:pPr>
      <w:suppressLineNumbers/>
      <w:tabs>
        <w:tab w:val="clear" w:pos="709"/>
        <w:tab w:val="center" w:pos="4680" w:leader="none"/>
        <w:tab w:val="right" w:pos="9360" w:leader="none"/>
      </w:tabs>
    </w:pPr>
    <w:rPr/>
  </w:style>
  <w:style w:type="paragraph" w:styleId="NormalWeb">
    <w:name w:val="Normal (Web)"/>
    <w:basedOn w:val="Normal"/>
    <w:qFormat/>
    <w:pPr>
      <w:widowControl/>
      <w:spacing w:before="280" w:after="280"/>
    </w:pPr>
    <w:rPr>
      <w:sz w:val="24"/>
      <w:szCs w:val="24"/>
    </w:rPr>
  </w:style>
  <w:style w:type="paragraph" w:styleId="TableContents">
    <w:name w:val="Table Contents"/>
    <w:basedOn w:val="Normal"/>
    <w:qFormat/>
    <w:pPr>
      <w:suppressLineNumbers/>
    </w:pPr>
    <w:rPr/>
  </w:style>
  <w:style w:type="paragraph" w:styleId="TextBodyIndent">
    <w:name w:val="Body Text Indent"/>
    <w:basedOn w:val="Normal"/>
    <w:pPr>
      <w:spacing w:before="0" w:after="120"/>
      <w:ind w:left="360" w:right="0" w:hanging="0"/>
    </w:pPr>
    <w:rPr/>
  </w:style>
  <w:style w:type="paragraph" w:styleId="HorizontalLine">
    <w:name w:val="Horizontal Line"/>
    <w:basedOn w:val="Normal"/>
    <w:qFormat/>
    <w:pPr>
      <w:suppressLineNumbers/>
      <w:pBdr>
        <w:bottom w:val="double" w:sz="2" w:space="0" w:color="808080"/>
      </w:pBdr>
      <w:spacing w:before="0" w:after="283"/>
    </w:pPr>
    <w:rPr>
      <w:sz w:val="12"/>
      <w:szCs w:val="12"/>
    </w:rPr>
  </w:style>
  <w:style w:type="paragraph" w:styleId="Title">
    <w:name w:val="Title"/>
    <w:basedOn w:val="Normal"/>
    <w:next w:val="Subtitle"/>
    <w:qFormat/>
    <w:pPr>
      <w:widowControl/>
      <w:jc w:val="center"/>
    </w:pPr>
    <w:rPr>
      <w:b/>
      <w:bCs/>
      <w:sz w:val="24"/>
      <w:szCs w:val="24"/>
    </w:rPr>
  </w:style>
  <w:style w:type="paragraph" w:styleId="Subtitle">
    <w:name w:val="Subtitle"/>
    <w:basedOn w:val="Heading"/>
    <w:qFormat/>
    <w:pPr>
      <w:jc w:val="center"/>
    </w:pPr>
    <w:rPr>
      <w:i/>
      <w:iCs/>
      <w:sz w:val="28"/>
      <w:szCs w:val="28"/>
    </w:rPr>
  </w:style>
  <w:style w:type="paragraph" w:styleId="Addressee">
    <w:name w:val="Envelope Address"/>
    <w:basedOn w:val="Normal"/>
    <w:pPr>
      <w:suppressLineNumbers/>
      <w:spacing w:before="0" w:after="60"/>
    </w:pPr>
    <w:rPr/>
  </w:style>
  <w:style w:type="paragraph" w:styleId="AIAAgreementBodyText">
    <w:name w:val="AIA Agreement Body Text"/>
    <w:qFormat/>
    <w:pPr>
      <w:widowControl/>
      <w:tabs>
        <w:tab w:val="clear" w:pos="709"/>
        <w:tab w:val="left" w:pos="720" w:leader="none"/>
      </w:tabs>
      <w:overflowPunct w:val="false"/>
      <w:bidi w:val="0"/>
      <w:spacing w:before="0" w:after="0"/>
      <w:jc w:val="left"/>
    </w:pPr>
    <w:rPr>
      <w:rFonts w:ascii="Times New Roman" w:hAnsi="Times New Roman" w:eastAsia="DejaVu Sans" w:cs="FreeSans"/>
      <w:color w:val="00000A"/>
      <w:kern w:val="0"/>
      <w:sz w:val="20"/>
      <w:szCs w:val="20"/>
      <w:lang w:val="en-US" w:eastAsia="zh-CN" w:bidi="hi-IN"/>
    </w:rPr>
  </w:style>
  <w:style w:type="paragraph" w:styleId="AIAItalics">
    <w:name w:val="AIA Italics"/>
    <w:basedOn w:val="AIAAgreementBodyText"/>
    <w:qFormat/>
    <w:pPr/>
    <w:rPr>
      <w:i/>
      <w:iCs/>
    </w:rPr>
  </w:style>
  <w:style w:type="paragraph" w:styleId="AIAFillPointParagraph">
    <w:name w:val="AIA FillPoint Paragraph"/>
    <w:qFormat/>
    <w:pPr>
      <w:widowControl/>
      <w:shd w:val="clear" w:fill="C0C0C0"/>
      <w:overflowPunct w:val="false"/>
      <w:bidi w:val="0"/>
      <w:spacing w:before="0" w:after="0"/>
      <w:jc w:val="left"/>
    </w:pPr>
    <w:rPr>
      <w:rFonts w:ascii="Times New Roman" w:hAnsi="Times New Roman" w:eastAsia="DejaVu Sans" w:cs="FreeSans"/>
      <w:color w:val="00000A"/>
      <w:kern w:val="0"/>
      <w:sz w:val="20"/>
      <w:szCs w:val="20"/>
      <w:lang w:val="en-US" w:eastAsia="zh-CN" w:bidi="hi-IN"/>
    </w:rPr>
  </w:style>
  <w:style w:type="paragraph" w:styleId="AIATableofArticles">
    <w:name w:val="AIA Table of Articles"/>
    <w:qFormat/>
    <w:pPr>
      <w:widowControl w:val="false"/>
      <w:overflowPunct w:val="false"/>
      <w:bidi w:val="0"/>
      <w:spacing w:before="0" w:after="0"/>
      <w:ind w:left="720" w:right="0" w:hanging="720"/>
      <w:jc w:val="left"/>
    </w:pPr>
    <w:rPr>
      <w:rFonts w:ascii="Times New Roman" w:hAnsi="Times New Roman" w:eastAsia="DejaVu Sans" w:cs="FreeSans"/>
      <w:color w:val="00000A"/>
      <w:kern w:val="0"/>
      <w:sz w:val="24"/>
      <w:szCs w:val="24"/>
      <w:lang w:val="en-US" w:eastAsia="zh-CN" w:bidi="hi-IN"/>
    </w:rPr>
  </w:style>
  <w:style w:type="paragraph" w:styleId="AIABodyTextHanging">
    <w:name w:val="AIA Body Text Hanging"/>
    <w:basedOn w:val="AIAAgreementBodyText"/>
    <w:qFormat/>
    <w:pPr>
      <w:spacing w:before="0" w:after="0"/>
      <w:ind w:left="1188" w:right="0" w:hanging="468"/>
    </w:pPr>
    <w:rPr/>
  </w:style>
  <w:style w:type="paragraph" w:styleId="AIASubheading">
    <w:name w:val="AIA Subheading"/>
    <w:basedOn w:val="AIAAgreementBodyText"/>
    <w:qFormat/>
    <w:pPr>
      <w:keepNext w:val="true"/>
      <w:keepLines/>
    </w:pPr>
    <w:rPr>
      <w:rFonts w:ascii="Arial Narrow" w:hAnsi="Arial Narrow" w:cs="Arial Narrow"/>
      <w:b/>
      <w:bCs/>
    </w:rPr>
  </w:style>
  <w:style w:type="paragraph" w:styleId="AIAAgreementSubHeader1">
    <w:name w:val="AIA Agreement Sub Header 1"/>
    <w:qFormat/>
    <w:pPr>
      <w:widowControl/>
      <w:overflowPunct w:val="false"/>
      <w:bidi w:val="0"/>
      <w:spacing w:before="240" w:after="0"/>
      <w:jc w:val="left"/>
    </w:pPr>
    <w:rPr>
      <w:rFonts w:ascii="Courier New" w:hAnsi="Courier New" w:eastAsia="DejaVu Sans" w:cs="Courier New"/>
      <w:b/>
      <w:bCs/>
      <w:i/>
      <w:iCs/>
      <w:color w:val="00000A"/>
      <w:kern w:val="0"/>
      <w:sz w:val="28"/>
      <w:szCs w:val="28"/>
      <w:lang w:val="en-US" w:eastAsia="zh-CN" w:bidi="hi-IN"/>
    </w:rPr>
  </w:style>
  <w:style w:type="paragraph" w:styleId="AIABodyTextIndented">
    <w:name w:val="AIA Body Text Indented"/>
    <w:basedOn w:val="AIAAgreementBodyText"/>
    <w:qFormat/>
    <w:pPr>
      <w:spacing w:before="0" w:after="0"/>
      <w:ind w:left="720" w:right="0" w:hanging="0"/>
    </w:pPr>
    <w:rPr/>
  </w:style>
  <w:style w:type="paragraph" w:styleId="AIAFillPointParagraphRight">
    <w:name w:val="AIA FillPoint Paragraph Right"/>
    <w:qFormat/>
    <w:pPr>
      <w:widowControl w:val="false"/>
      <w:overflowPunct w:val="false"/>
      <w:bidi w:val="0"/>
      <w:spacing w:before="0" w:after="0"/>
      <w:jc w:val="right"/>
    </w:pPr>
    <w:rPr>
      <w:rFonts w:ascii="Times New Roman" w:hAnsi="Times New Roman" w:eastAsia="DejaVu Sans" w:cs="FreeSans"/>
      <w:color w:val="00000A"/>
      <w:kern w:val="0"/>
      <w:sz w:val="24"/>
      <w:szCs w:val="24"/>
      <w:lang w:val="en-US" w:eastAsia="zh-CN" w:bidi="hi-IN"/>
    </w:rPr>
  </w:style>
  <w:style w:type="paragraph" w:styleId="AIAItalicsHanging">
    <w:name w:val="AIA Italics Hanging"/>
    <w:basedOn w:val="AIAItalics"/>
    <w:qFormat/>
    <w:pPr>
      <w:spacing w:before="0" w:after="0"/>
      <w:ind w:left="1191" w:right="0" w:hanging="0"/>
    </w:pPr>
    <w:rPr/>
  </w:style>
  <w:style w:type="paragraph" w:styleId="AIADigitalSignature">
    <w:name w:val="AIA Digital Signature"/>
    <w:qFormat/>
    <w:pPr>
      <w:widowControl/>
      <w:overflowPunct w:val="false"/>
      <w:bidi w:val="0"/>
      <w:spacing w:before="0" w:after="60"/>
      <w:jc w:val="center"/>
    </w:pPr>
    <w:rPr>
      <w:rFonts w:ascii="Arial" w:hAnsi="Arial" w:eastAsia="DejaVu Sans" w:cs="Arial"/>
      <w:b/>
      <w:bCs/>
      <w:color w:val="00000A"/>
      <w:kern w:val="0"/>
      <w:sz w:val="20"/>
      <w:szCs w:val="20"/>
      <w:lang w:val="en-US" w:eastAsia="zh-CN" w:bidi="hi-IN"/>
    </w:rPr>
  </w:style>
  <w:style w:type="paragraph" w:styleId="AIASignatureBlock">
    <w:name w:val="AIA Signature Block"/>
    <w:basedOn w:val="AIAAgreementBodyText"/>
    <w:qFormat/>
    <w:pPr/>
    <w:rPr/>
  </w:style>
  <w:style w:type="paragraph" w:styleId="Quotations">
    <w:name w:val="Quotations"/>
    <w:basedOn w:val="Normal"/>
    <w:qFormat/>
    <w:pPr>
      <w:spacing w:before="0" w:after="283"/>
      <w:ind w:left="567" w:right="567" w:hanging="0"/>
    </w:pPr>
    <w:rPr/>
  </w:style>
  <w:style w:type="numbering" w:styleId="Numbering1">
    <w:name w:val="Numbering 1"/>
    <w:qFormat/>
  </w:style>
  <w:style w:type="numbering" w:styleId="Numbering2">
    <w:name w:val="Numbering 2"/>
    <w:qFormat/>
  </w:style>
  <w:style w:type="numbering" w:styleId="Numbering4">
    <w:name w:val="Numbering 4"/>
    <w:qFormat/>
  </w:style>
  <w:style w:type="numbering" w:styleId="NumberingABC">
    <w:name w:val="Numbering-ABC"/>
    <w:qFormat/>
  </w:style>
  <w:style w:type="numbering" w:styleId="Numbering11">
    <w:name w:val="Numbering - 1.1"/>
    <w:qFormat/>
  </w:style>
  <w:style w:type="numbering" w:styleId="Numbering1a">
    <w:name w:val="Numbering-1-a"/>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john3</Template>
  <TotalTime>46</TotalTime>
  <Application>LibreOffice/6.3.4.2.0$Linux_X86_64 LibreOffice_project/30$Build-2</Application>
  <Pages>2</Pages>
  <Words>513</Words>
  <Characters>2934</Characters>
  <CharactersWithSpaces>3436</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2016-10-04T08:55:10Z</dcterms:created>
  <dc:creator>John Little</dc:creator>
  <dc:description/>
  <dc:language>en-US</dc:language>
  <cp:lastModifiedBy>John Little</cp:lastModifiedBy>
  <dcterms:modified xsi:type="dcterms:W3CDTF">2019-12-27T09:10:24Z</dcterms:modified>
  <cp:revision>12</cp:revision>
  <dc:subject/>
  <dc:title/>
</cp:coreProperties>
</file>